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C7" w:rsidRPr="00075EC7" w:rsidRDefault="00075EC7" w:rsidP="00075EC7">
      <w:pPr>
        <w:widowControl/>
        <w:shd w:val="clear" w:color="auto" w:fill="FFFFFF"/>
        <w:spacing w:before="120" w:after="120" w:line="360" w:lineRule="atLeast"/>
        <w:outlineLvl w:val="2"/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</w:pPr>
      <w:bookmarkStart w:id="0" w:name="_GoBack"/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拉</w:t>
      </w:r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或吸</w:t>
      </w:r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真的都會對膀胱造成傷害嗎？</w:t>
      </w:r>
      <w:bookmarkEnd w:id="0"/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  <w:proofErr w:type="gramStart"/>
      <w:r w:rsidRPr="00075EC7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【</w:t>
      </w:r>
      <w:proofErr w:type="gramEnd"/>
      <w:r w:rsidRPr="00075EC7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發布日期：</w:t>
      </w:r>
      <w:r w:rsidRPr="00075EC7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2018-03-09</w:t>
      </w:r>
      <w:proofErr w:type="gramStart"/>
      <w:r w:rsidRPr="00075EC7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】</w:t>
      </w:r>
      <w:proofErr w:type="gramEnd"/>
      <w:r w:rsidRPr="00075EC7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</w:p>
    <w:p w:rsidR="00075EC7" w:rsidRPr="00075EC7" w:rsidRDefault="00075EC7" w:rsidP="00075EC7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  <w:u w:val="single"/>
        </w:rPr>
        <w:t>解答：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拉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或吸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真的都會對膀胱造成傷害嗎？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(1) 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拉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或吸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K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，其實均是指濫用愷他命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(Ketamine)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，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愷他命列為第三級毒品與第三級管制藥品，屬中樞神經抑制劑，俗稱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K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仔、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K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粉、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K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他命，具麻醉作用。外觀多以粉末狀為主。使用途徑多以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直接鼻吸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(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俗稱拉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K)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或抽菸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(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吸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K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菸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)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等方式。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  <w:u w:val="single"/>
        </w:rPr>
        <w:br/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(2) 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使用愷他命會引起心跳加速、血壓上升、焦慮、不安、幻覺、噁心、視力模糊、影像扭曲、失去方向感、頭暈、暫時失憶、專注力及記憶力受損等。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使用過量則失去意識、呼吸減慢，亦可能導致死亡。另會造成人體膀胱壁纖維化，導致膀胱容積變小，出現頻尿、尿量減少、血尿、下腹部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疼痛，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腎功能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不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全等症狀，嚴重者必須進行膀胱重建手術或終身使用尿布。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因每個人體質不同，加上</w:t>
      </w:r>
      <w:proofErr w:type="gramStart"/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愷</w:t>
      </w:r>
      <w:proofErr w:type="gramEnd"/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他命使用劑量或頻率不一，故危害症狀出現的速度快慢亦有所差異，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症狀尚未出現並非表示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愷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他命不會造成危害，千萬不可輕忽。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(3) 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濫用愷他命也會導致成癮，絕對不可嘗試。如發現親友有藥物濫用問題，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可</w:t>
      </w:r>
      <w:proofErr w:type="gramStart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撥打各縣市</w:t>
      </w:r>
      <w:proofErr w:type="gramEnd"/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毒品危害防制中心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0800-770885 (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請請您幫幫我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)</w:t>
      </w:r>
      <w:r w:rsidRPr="00075EC7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專線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，或向衛生福利部</w:t>
      </w:r>
      <w:proofErr w:type="gramStart"/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指定之藥癮</w:t>
      </w:r>
      <w:proofErr w:type="gramEnd"/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戒治機構尋求專業助。網址如下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:</w:t>
      </w:r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(</w:t>
      </w:r>
      <w:hyperlink r:id="rId4" w:history="1">
        <w:r w:rsidRPr="00075EC7">
          <w:rPr>
            <w:rFonts w:ascii="Arial" w:eastAsia="新細明體" w:hAnsi="Arial" w:cs="Arial"/>
            <w:color w:val="2F3B8B"/>
            <w:spacing w:val="12"/>
            <w:kern w:val="0"/>
            <w:szCs w:val="24"/>
          </w:rPr>
          <w:t>https://dep.mohw.gov.tw/DOMHAOH/cp-3548-37063-107.html</w:t>
        </w:r>
      </w:hyperlink>
      <w:r w:rsidRPr="00075EC7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)</w:t>
      </w:r>
    </w:p>
    <w:p w:rsidR="004C10D8" w:rsidRPr="00075EC7" w:rsidRDefault="004C10D8"/>
    <w:sectPr w:rsidR="004C10D8" w:rsidRPr="00075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7"/>
    <w:rsid w:val="00075EC7"/>
    <w:rsid w:val="004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359F-F88C-47DE-8D59-A2E403BF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2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40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502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p.mohw.gov.tw/DOMHAOH/cp-3548-37063-107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>mmh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2018-05-01T01:04:00Z</dcterms:created>
  <dcterms:modified xsi:type="dcterms:W3CDTF">2018-05-01T01:06:00Z</dcterms:modified>
</cp:coreProperties>
</file>